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8A58DF" w14:textId="77777777" w:rsidR="00AB6101" w:rsidRPr="009E6458" w:rsidRDefault="0044305C" w:rsidP="00607A2D">
      <w:pPr>
        <w:spacing w:after="0"/>
        <w:rPr>
          <w:rFonts w:ascii="Lucida Calligraphy" w:hAnsi="Lucida Calligraphy"/>
          <w:b/>
          <w:color w:val="632423" w:themeColor="accent2" w:themeShade="80"/>
          <w:sz w:val="32"/>
          <w:szCs w:val="40"/>
        </w:rPr>
      </w:pPr>
      <w:r w:rsidRPr="009E6458">
        <w:rPr>
          <w:rFonts w:ascii="Lucida Calligraphy" w:hAnsi="Lucida Calligraphy"/>
          <w:b/>
          <w:noProof/>
          <w:color w:val="632423" w:themeColor="accent2" w:themeShade="80"/>
          <w:sz w:val="32"/>
          <w:szCs w:val="40"/>
          <w:lang w:eastAsia="en-GB"/>
        </w:rPr>
        <w:drawing>
          <wp:anchor distT="0" distB="0" distL="114300" distR="114300" simplePos="0" relativeHeight="251658240" behindDoc="0" locked="0" layoutInCell="1" allowOverlap="1" wp14:anchorId="638A58F4" wp14:editId="2CB9B9AD">
            <wp:simplePos x="0" y="0"/>
            <wp:positionH relativeFrom="margin">
              <wp:posOffset>5728335</wp:posOffset>
            </wp:positionH>
            <wp:positionV relativeFrom="margin">
              <wp:posOffset>114935</wp:posOffset>
            </wp:positionV>
            <wp:extent cx="518795" cy="971550"/>
            <wp:effectExtent l="152400" t="152400" r="338455" b="3429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18795" cy="9715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9E6458">
        <w:rPr>
          <w:rFonts w:ascii="Lucida Calligraphy" w:hAnsi="Lucida Calligraphy"/>
          <w:b/>
          <w:color w:val="632423" w:themeColor="accent2" w:themeShade="80"/>
          <w:sz w:val="32"/>
          <w:szCs w:val="40"/>
        </w:rPr>
        <w:t>Holy Family Catholic Primary School</w:t>
      </w:r>
    </w:p>
    <w:p w14:paraId="638A58E0" w14:textId="77777777" w:rsidR="0044305C" w:rsidRPr="009E6458" w:rsidRDefault="0044305C" w:rsidP="00607A2D">
      <w:pPr>
        <w:spacing w:after="0"/>
        <w:rPr>
          <w:rFonts w:ascii="Lucida Calligraphy" w:hAnsi="Lucida Calligraphy" w:cs="Arial"/>
          <w:color w:val="632423" w:themeColor="accent2" w:themeShade="80"/>
          <w:sz w:val="18"/>
        </w:rPr>
      </w:pPr>
      <w:r w:rsidRPr="009E6458">
        <w:rPr>
          <w:rFonts w:ascii="Lucida Calligraphy" w:hAnsi="Lucida Calligraphy" w:cs="Arial"/>
          <w:color w:val="632423" w:themeColor="accent2" w:themeShade="80"/>
          <w:sz w:val="18"/>
        </w:rPr>
        <w:t>Old Hall Road, Sale Moor, Cheshire M33 2JA</w:t>
      </w:r>
    </w:p>
    <w:p w14:paraId="638A58E1" w14:textId="77777777" w:rsidR="0044305C" w:rsidRPr="009E6458" w:rsidRDefault="0044305C" w:rsidP="00607A2D">
      <w:pPr>
        <w:spacing w:after="0"/>
        <w:rPr>
          <w:rFonts w:ascii="Lucida Calligraphy" w:hAnsi="Lucida Calligraphy" w:cs="Arial"/>
          <w:color w:val="632423" w:themeColor="accent2" w:themeShade="80"/>
          <w:sz w:val="18"/>
        </w:rPr>
      </w:pPr>
      <w:r w:rsidRPr="009E6458">
        <w:rPr>
          <w:rFonts w:ascii="Lucida Calligraphy" w:hAnsi="Lucida Calligraphy" w:cs="Arial"/>
          <w:color w:val="632423" w:themeColor="accent2" w:themeShade="80"/>
          <w:sz w:val="18"/>
        </w:rPr>
        <w:t>Tel: 0161 962 5397</w:t>
      </w:r>
    </w:p>
    <w:p w14:paraId="638A58E2" w14:textId="77777777" w:rsidR="0044305C" w:rsidRPr="009E6458" w:rsidRDefault="00935ECE" w:rsidP="00607A2D">
      <w:pPr>
        <w:spacing w:after="0"/>
        <w:rPr>
          <w:rFonts w:ascii="Lucida Calligraphy" w:hAnsi="Lucida Calligraphy" w:cs="Arial"/>
          <w:color w:val="632423" w:themeColor="accent2" w:themeShade="80"/>
          <w:sz w:val="18"/>
        </w:rPr>
      </w:pPr>
      <w:proofErr w:type="gramStart"/>
      <w:r w:rsidRPr="009E6458">
        <w:rPr>
          <w:rFonts w:ascii="Lucida Calligraphy" w:hAnsi="Lucida Calligraphy" w:cs="Arial"/>
          <w:color w:val="632423" w:themeColor="accent2" w:themeShade="80"/>
          <w:sz w:val="18"/>
        </w:rPr>
        <w:t>Email :</w:t>
      </w:r>
      <w:proofErr w:type="gramEnd"/>
      <w:r w:rsidRPr="009E6458">
        <w:rPr>
          <w:rFonts w:ascii="Lucida Calligraphy" w:hAnsi="Lucida Calligraphy" w:cs="Arial"/>
          <w:color w:val="632423" w:themeColor="accent2" w:themeShade="80"/>
          <w:sz w:val="18"/>
        </w:rPr>
        <w:t xml:space="preserve"> </w:t>
      </w:r>
      <w:r w:rsidR="00DE4C66" w:rsidRPr="009E6458">
        <w:rPr>
          <w:rFonts w:ascii="Lucida Calligraphy" w:hAnsi="Lucida Calligraphy" w:cs="Segoe UI"/>
          <w:color w:val="201F1E"/>
          <w:sz w:val="20"/>
          <w:szCs w:val="23"/>
          <w:u w:val="single"/>
          <w:shd w:val="clear" w:color="auto" w:fill="FFFFFF"/>
        </w:rPr>
        <w:t>admin@holyfamilysalemoor.co.uk</w:t>
      </w:r>
    </w:p>
    <w:p w14:paraId="638A58E3" w14:textId="77777777" w:rsidR="0044305C" w:rsidRPr="009E6458" w:rsidRDefault="0044305C" w:rsidP="00607A2D">
      <w:pPr>
        <w:spacing w:after="0"/>
        <w:rPr>
          <w:rFonts w:ascii="Lucida Calligraphy" w:hAnsi="Lucida Calligraphy" w:cs="Arial"/>
          <w:color w:val="632423" w:themeColor="accent2" w:themeShade="80"/>
          <w:sz w:val="18"/>
        </w:rPr>
      </w:pPr>
      <w:r w:rsidRPr="009E6458">
        <w:rPr>
          <w:rFonts w:ascii="Lucida Calligraphy" w:hAnsi="Lucida Calligraphy" w:cs="Arial"/>
          <w:color w:val="632423" w:themeColor="accent2" w:themeShade="80"/>
          <w:sz w:val="18"/>
        </w:rPr>
        <w:t xml:space="preserve">Website: </w:t>
      </w:r>
      <w:hyperlink r:id="rId13" w:history="1">
        <w:r w:rsidRPr="009E6458">
          <w:rPr>
            <w:rStyle w:val="Hyperlink"/>
            <w:rFonts w:ascii="Lucida Calligraphy" w:hAnsi="Lucida Calligraphy" w:cs="Arial"/>
            <w:color w:val="632423" w:themeColor="accent2" w:themeShade="80"/>
            <w:sz w:val="18"/>
          </w:rPr>
          <w:t>www.holyfamilysalemoor.co.uk</w:t>
        </w:r>
      </w:hyperlink>
      <w:r w:rsidRPr="009E6458">
        <w:rPr>
          <w:rFonts w:ascii="Lucida Calligraphy" w:hAnsi="Lucida Calligraphy" w:cs="Arial"/>
          <w:color w:val="632423" w:themeColor="accent2" w:themeShade="80"/>
          <w:sz w:val="18"/>
        </w:rPr>
        <w:t xml:space="preserve"> </w:t>
      </w:r>
    </w:p>
    <w:p w14:paraId="638A58E4" w14:textId="77777777" w:rsidR="00822C87" w:rsidRPr="009E6458" w:rsidRDefault="0044305C" w:rsidP="003A440B">
      <w:pPr>
        <w:spacing w:after="0"/>
        <w:rPr>
          <w:rFonts w:ascii="Lucida Calligraphy" w:hAnsi="Lucida Calligraphy" w:cs="Arial"/>
          <w:color w:val="632423" w:themeColor="accent2" w:themeShade="80"/>
          <w:sz w:val="18"/>
        </w:rPr>
      </w:pPr>
      <w:proofErr w:type="spellStart"/>
      <w:r w:rsidRPr="009E6458">
        <w:rPr>
          <w:rFonts w:ascii="Lucida Calligraphy" w:hAnsi="Lucida Calligraphy" w:cs="Arial"/>
          <w:color w:val="632423" w:themeColor="accent2" w:themeShade="80"/>
          <w:sz w:val="18"/>
        </w:rPr>
        <w:t>Headteacher</w:t>
      </w:r>
      <w:proofErr w:type="spellEnd"/>
      <w:r w:rsidRPr="009E6458">
        <w:rPr>
          <w:rFonts w:ascii="Lucida Calligraphy" w:hAnsi="Lucida Calligraphy" w:cs="Arial"/>
          <w:color w:val="632423" w:themeColor="accent2" w:themeShade="80"/>
          <w:sz w:val="18"/>
        </w:rPr>
        <w:t>: Mrs L Davison BA Hons NPQH</w:t>
      </w:r>
    </w:p>
    <w:p w14:paraId="638A58E5" w14:textId="77777777" w:rsidR="003A440B" w:rsidRDefault="003A440B" w:rsidP="003A440B">
      <w:pPr>
        <w:spacing w:after="0"/>
        <w:rPr>
          <w:rFonts w:ascii="Lucida Calligraphy" w:hAnsi="Lucida Calligraphy" w:cs="Arial"/>
          <w:color w:val="632423" w:themeColor="accent2" w:themeShade="80"/>
        </w:rPr>
      </w:pPr>
    </w:p>
    <w:p w14:paraId="3B315726" w14:textId="201857AA" w:rsidR="00492499" w:rsidRDefault="00492499" w:rsidP="00492499">
      <w:pPr>
        <w:jc w:val="center"/>
        <w:rPr>
          <w:rFonts w:ascii="Arial" w:hAnsi="Arial" w:cs="Arial"/>
          <w:b/>
          <w:sz w:val="24"/>
          <w:szCs w:val="24"/>
          <w:u w:val="single"/>
        </w:rPr>
      </w:pPr>
      <w:r>
        <w:rPr>
          <w:rFonts w:ascii="Arial" w:hAnsi="Arial" w:cs="Arial"/>
          <w:b/>
          <w:sz w:val="24"/>
          <w:szCs w:val="24"/>
          <w:u w:val="single"/>
        </w:rPr>
        <w:t>Phonics and Early Reading - Frequently Asked Questions</w:t>
      </w:r>
    </w:p>
    <w:p w14:paraId="220AF1F5" w14:textId="0A92920A" w:rsidR="00FC4D4D" w:rsidRDefault="00FC4D4D" w:rsidP="00FC4D4D">
      <w:pPr>
        <w:jc w:val="center"/>
        <w:rPr>
          <w:rFonts w:ascii="Arial" w:hAnsi="Arial" w:cs="Arial"/>
          <w:b/>
          <w:sz w:val="24"/>
          <w:szCs w:val="24"/>
          <w:u w:val="single"/>
        </w:rPr>
      </w:pPr>
      <w:r w:rsidRPr="00A36AE5">
        <w:rPr>
          <w:rFonts w:ascii="Arial" w:hAnsi="Arial" w:cs="Arial"/>
          <w:noProof/>
          <w:sz w:val="20"/>
          <w:szCs w:val="20"/>
          <w:lang w:eastAsia="en-GB"/>
        </w:rPr>
        <w:drawing>
          <wp:inline distT="0" distB="0" distL="0" distR="0" wp14:anchorId="39BB0F47" wp14:editId="5845D894">
            <wp:extent cx="1438275" cy="11881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438275" cy="1188140"/>
                    </a:xfrm>
                    <a:prstGeom prst="rect">
                      <a:avLst/>
                    </a:prstGeom>
                  </pic:spPr>
                </pic:pic>
              </a:graphicData>
            </a:graphic>
          </wp:inline>
        </w:drawing>
      </w:r>
    </w:p>
    <w:p w14:paraId="6795AD9F" w14:textId="23AECE67" w:rsidR="00492499" w:rsidRDefault="00044F9D" w:rsidP="00492499">
      <w:pPr>
        <w:rPr>
          <w:rFonts w:ascii="Arial" w:hAnsi="Arial" w:cs="Arial"/>
          <w:b/>
          <w:sz w:val="24"/>
          <w:szCs w:val="24"/>
        </w:rPr>
      </w:pPr>
      <w:r>
        <w:rPr>
          <w:rFonts w:ascii="Arial" w:hAnsi="Arial" w:cs="Arial"/>
          <w:b/>
          <w:sz w:val="24"/>
          <w:szCs w:val="24"/>
        </w:rPr>
        <w:t>How are the Reading Practic</w:t>
      </w:r>
      <w:r w:rsidR="00492499" w:rsidRPr="00492499">
        <w:rPr>
          <w:rFonts w:ascii="Arial" w:hAnsi="Arial" w:cs="Arial"/>
          <w:b/>
          <w:sz w:val="24"/>
          <w:szCs w:val="24"/>
        </w:rPr>
        <w:t>e sessions structured?</w:t>
      </w:r>
    </w:p>
    <w:p w14:paraId="4808D48E" w14:textId="6768982C" w:rsidR="00492499" w:rsidRDefault="00492499" w:rsidP="00492499">
      <w:pPr>
        <w:rPr>
          <w:rFonts w:ascii="Arial" w:hAnsi="Arial" w:cs="Arial"/>
          <w:sz w:val="24"/>
          <w:szCs w:val="24"/>
        </w:rPr>
      </w:pPr>
      <w:r>
        <w:rPr>
          <w:rFonts w:ascii="Arial" w:hAnsi="Arial" w:cs="Arial"/>
          <w:sz w:val="24"/>
          <w:szCs w:val="24"/>
        </w:rPr>
        <w:t>Your child will take part in 3 Reading Practi</w:t>
      </w:r>
      <w:r w:rsidR="00044F9D">
        <w:rPr>
          <w:rFonts w:ascii="Arial" w:hAnsi="Arial" w:cs="Arial"/>
          <w:sz w:val="24"/>
          <w:szCs w:val="24"/>
        </w:rPr>
        <w:t>c</w:t>
      </w:r>
      <w:r>
        <w:rPr>
          <w:rFonts w:ascii="Arial" w:hAnsi="Arial" w:cs="Arial"/>
          <w:sz w:val="24"/>
          <w:szCs w:val="24"/>
        </w:rPr>
        <w:t xml:space="preserve">e sessions each week. Each session will have a clear focus of either decoding, prosody or comprehension. The sessions are 30 minutes in length and give the children the opportunity to apply their phonics when reading. </w:t>
      </w:r>
    </w:p>
    <w:p w14:paraId="3222D91B" w14:textId="0CB0AECD" w:rsidR="00492499" w:rsidRDefault="00254FE5" w:rsidP="00492499">
      <w:pPr>
        <w:rPr>
          <w:rFonts w:ascii="Arial" w:hAnsi="Arial" w:cs="Arial"/>
          <w:b/>
          <w:sz w:val="24"/>
          <w:szCs w:val="24"/>
        </w:rPr>
      </w:pPr>
      <w:r>
        <w:rPr>
          <w:rFonts w:ascii="Arial" w:hAnsi="Arial" w:cs="Arial"/>
          <w:b/>
          <w:sz w:val="24"/>
          <w:szCs w:val="24"/>
        </w:rPr>
        <w:t>What is decoding?</w:t>
      </w:r>
    </w:p>
    <w:p w14:paraId="411CE602" w14:textId="1891974A" w:rsidR="00254FE5" w:rsidRDefault="00254FE5" w:rsidP="00492499">
      <w:pPr>
        <w:rPr>
          <w:rFonts w:ascii="Arial" w:hAnsi="Arial" w:cs="Arial"/>
          <w:sz w:val="24"/>
          <w:szCs w:val="24"/>
          <w:shd w:val="clear" w:color="auto" w:fill="FFFFFF"/>
        </w:rPr>
      </w:pPr>
      <w:r w:rsidRPr="00254FE5">
        <w:rPr>
          <w:rStyle w:val="Emphasis"/>
          <w:rFonts w:ascii="Arial" w:hAnsi="Arial" w:cs="Arial"/>
          <w:bCs/>
          <w:i w:val="0"/>
          <w:iCs w:val="0"/>
          <w:sz w:val="24"/>
          <w:szCs w:val="24"/>
          <w:shd w:val="clear" w:color="auto" w:fill="FFFFFF"/>
        </w:rPr>
        <w:t>Decoding</w:t>
      </w:r>
      <w:r w:rsidRPr="00254FE5">
        <w:rPr>
          <w:rFonts w:ascii="Arial" w:hAnsi="Arial" w:cs="Arial"/>
          <w:sz w:val="24"/>
          <w:szCs w:val="24"/>
          <w:shd w:val="clear" w:color="auto" w:fill="FFFFFF"/>
        </w:rPr>
        <w:t> is a key skill for learning to read. Readers use </w:t>
      </w:r>
      <w:r w:rsidRPr="00254FE5">
        <w:rPr>
          <w:rStyle w:val="Emphasis"/>
          <w:rFonts w:ascii="Arial" w:hAnsi="Arial" w:cs="Arial"/>
          <w:bCs/>
          <w:i w:val="0"/>
          <w:iCs w:val="0"/>
          <w:sz w:val="24"/>
          <w:szCs w:val="24"/>
          <w:shd w:val="clear" w:color="auto" w:fill="FFFFFF"/>
        </w:rPr>
        <w:t>decoding</w:t>
      </w:r>
      <w:r w:rsidRPr="00254FE5">
        <w:rPr>
          <w:rFonts w:ascii="Arial" w:hAnsi="Arial" w:cs="Arial"/>
          <w:sz w:val="24"/>
          <w:szCs w:val="24"/>
          <w:shd w:val="clear" w:color="auto" w:fill="FFFFFF"/>
        </w:rPr>
        <w:t> to “sound out” words they don'</w:t>
      </w:r>
      <w:r w:rsidR="0004591F">
        <w:rPr>
          <w:rFonts w:ascii="Arial" w:hAnsi="Arial" w:cs="Arial"/>
          <w:sz w:val="24"/>
          <w:szCs w:val="24"/>
          <w:shd w:val="clear" w:color="auto" w:fill="FFFFFF"/>
        </w:rPr>
        <w:t xml:space="preserve">t recognize. Some words aren’t </w:t>
      </w:r>
      <w:r w:rsidR="00F46ADD">
        <w:rPr>
          <w:rFonts w:ascii="Arial" w:hAnsi="Arial" w:cs="Arial"/>
          <w:sz w:val="24"/>
          <w:szCs w:val="24"/>
          <w:shd w:val="clear" w:color="auto" w:fill="FFFFFF"/>
        </w:rPr>
        <w:t>decodable;</w:t>
      </w:r>
      <w:r>
        <w:rPr>
          <w:rFonts w:ascii="Arial" w:hAnsi="Arial" w:cs="Arial"/>
          <w:sz w:val="24"/>
          <w:szCs w:val="24"/>
          <w:shd w:val="clear" w:color="auto" w:fill="FFFFFF"/>
        </w:rPr>
        <w:t xml:space="preserve"> we call these our Tricky Words.</w:t>
      </w:r>
      <w:r w:rsidR="009A78E5">
        <w:rPr>
          <w:rFonts w:ascii="Arial" w:hAnsi="Arial" w:cs="Arial"/>
          <w:sz w:val="24"/>
          <w:szCs w:val="24"/>
          <w:shd w:val="clear" w:color="auto" w:fill="FFFFFF"/>
        </w:rPr>
        <w:t xml:space="preserve"> When reading your child’s decodable book with them at home, any Tricky Words can be found on the inside cover of the book.</w:t>
      </w:r>
    </w:p>
    <w:p w14:paraId="5D09628E" w14:textId="53CE93F3" w:rsidR="009A78E5" w:rsidRDefault="00010875" w:rsidP="00492499">
      <w:pPr>
        <w:rPr>
          <w:rFonts w:ascii="Arial" w:hAnsi="Arial" w:cs="Arial"/>
          <w:b/>
          <w:sz w:val="24"/>
          <w:szCs w:val="24"/>
          <w:shd w:val="clear" w:color="auto" w:fill="FFFFFF"/>
        </w:rPr>
      </w:pPr>
      <w:r>
        <w:rPr>
          <w:rFonts w:ascii="Arial" w:hAnsi="Arial" w:cs="Arial"/>
          <w:b/>
          <w:sz w:val="24"/>
          <w:szCs w:val="24"/>
          <w:shd w:val="clear" w:color="auto" w:fill="FFFFFF"/>
        </w:rPr>
        <w:t>What is prosody?</w:t>
      </w:r>
    </w:p>
    <w:p w14:paraId="1EFC6580" w14:textId="5B4006A4" w:rsidR="00010875" w:rsidRDefault="00DB24BA" w:rsidP="00492499">
      <w:pPr>
        <w:rPr>
          <w:rFonts w:ascii="Arial" w:hAnsi="Arial" w:cs="Arial"/>
          <w:sz w:val="24"/>
          <w:szCs w:val="24"/>
          <w:shd w:val="clear" w:color="auto" w:fill="FFFFFF"/>
        </w:rPr>
      </w:pPr>
      <w:r w:rsidRPr="00DB24BA">
        <w:rPr>
          <w:rStyle w:val="Emphasis"/>
          <w:rFonts w:ascii="Arial" w:hAnsi="Arial" w:cs="Arial"/>
          <w:bCs/>
          <w:i w:val="0"/>
          <w:iCs w:val="0"/>
          <w:sz w:val="24"/>
          <w:szCs w:val="24"/>
          <w:shd w:val="clear" w:color="auto" w:fill="FFFFFF"/>
        </w:rPr>
        <w:t>Prosody</w:t>
      </w:r>
      <w:r w:rsidRPr="00DB24BA">
        <w:rPr>
          <w:rFonts w:ascii="Arial" w:hAnsi="Arial" w:cs="Arial"/>
          <w:sz w:val="24"/>
          <w:szCs w:val="24"/>
          <w:shd w:val="clear" w:color="auto" w:fill="FFFFFF"/>
        </w:rPr>
        <w:t> is simply a fancy word for expression when reading. It includes elements such as intonation, stress, tone, and rhythm.</w:t>
      </w:r>
    </w:p>
    <w:p w14:paraId="70E4F6E6" w14:textId="7683608D" w:rsidR="00DB24BA" w:rsidRDefault="00546535" w:rsidP="00492499">
      <w:pPr>
        <w:rPr>
          <w:rFonts w:ascii="Arial" w:hAnsi="Arial" w:cs="Arial"/>
          <w:b/>
          <w:sz w:val="24"/>
          <w:szCs w:val="24"/>
          <w:shd w:val="clear" w:color="auto" w:fill="FFFFFF"/>
        </w:rPr>
      </w:pPr>
      <w:r w:rsidRPr="00546535">
        <w:rPr>
          <w:rFonts w:ascii="Arial" w:hAnsi="Arial" w:cs="Arial"/>
          <w:b/>
          <w:sz w:val="24"/>
          <w:szCs w:val="24"/>
          <w:shd w:val="clear" w:color="auto" w:fill="FFFFFF"/>
        </w:rPr>
        <w:t>What is comprehension?</w:t>
      </w:r>
    </w:p>
    <w:p w14:paraId="3609CF2A" w14:textId="77777777" w:rsidR="00EE0583" w:rsidRDefault="00546535" w:rsidP="00492499">
      <w:pPr>
        <w:rPr>
          <w:rFonts w:ascii="Arial" w:hAnsi="Arial" w:cs="Arial"/>
          <w:sz w:val="24"/>
          <w:szCs w:val="24"/>
          <w:shd w:val="clear" w:color="auto" w:fill="FFFFFF"/>
        </w:rPr>
      </w:pPr>
      <w:r w:rsidRPr="00546535">
        <w:rPr>
          <w:rFonts w:ascii="Arial" w:hAnsi="Arial" w:cs="Arial"/>
          <w:sz w:val="24"/>
          <w:szCs w:val="24"/>
          <w:shd w:val="clear" w:color="auto" w:fill="FFFFFF"/>
        </w:rPr>
        <w:t>Comprehension is the understanding and interpretation of what is read. To be able to accurately understand written material, children need to be able to</w:t>
      </w:r>
      <w:r w:rsidR="00EE0583">
        <w:rPr>
          <w:rFonts w:ascii="Arial" w:hAnsi="Arial" w:cs="Arial"/>
          <w:sz w:val="24"/>
          <w:szCs w:val="24"/>
          <w:shd w:val="clear" w:color="auto" w:fill="FFFFFF"/>
        </w:rPr>
        <w:t>:</w:t>
      </w:r>
    </w:p>
    <w:p w14:paraId="63F77AD4" w14:textId="28301592" w:rsidR="00EE0583" w:rsidRPr="00EE0583" w:rsidRDefault="00EE0583" w:rsidP="00EE0583">
      <w:pPr>
        <w:pStyle w:val="ListParagraph"/>
        <w:numPr>
          <w:ilvl w:val="0"/>
          <w:numId w:val="13"/>
        </w:numPr>
        <w:rPr>
          <w:rFonts w:ascii="Arial" w:hAnsi="Arial" w:cs="Arial"/>
          <w:sz w:val="24"/>
          <w:szCs w:val="24"/>
          <w:shd w:val="clear" w:color="auto" w:fill="FFFFFF"/>
        </w:rPr>
      </w:pPr>
      <w:r w:rsidRPr="00EE0583">
        <w:rPr>
          <w:rFonts w:ascii="Arial" w:hAnsi="Arial" w:cs="Arial"/>
          <w:sz w:val="24"/>
          <w:szCs w:val="24"/>
          <w:shd w:val="clear" w:color="auto" w:fill="FFFFFF"/>
        </w:rPr>
        <w:t xml:space="preserve">decode what they read; </w:t>
      </w:r>
    </w:p>
    <w:p w14:paraId="54189B3B" w14:textId="77777777" w:rsidR="00EE0583" w:rsidRDefault="00546535" w:rsidP="00EE0583">
      <w:pPr>
        <w:pStyle w:val="ListParagraph"/>
        <w:numPr>
          <w:ilvl w:val="0"/>
          <w:numId w:val="13"/>
        </w:numPr>
        <w:rPr>
          <w:rFonts w:ascii="Arial" w:hAnsi="Arial" w:cs="Arial"/>
          <w:sz w:val="24"/>
          <w:szCs w:val="24"/>
          <w:shd w:val="clear" w:color="auto" w:fill="FFFFFF"/>
        </w:rPr>
      </w:pPr>
      <w:r w:rsidRPr="00EE0583">
        <w:rPr>
          <w:rFonts w:ascii="Arial" w:hAnsi="Arial" w:cs="Arial"/>
          <w:sz w:val="24"/>
          <w:szCs w:val="24"/>
          <w:shd w:val="clear" w:color="auto" w:fill="FFFFFF"/>
        </w:rPr>
        <w:t>make connections between what they read and</w:t>
      </w:r>
      <w:r w:rsidR="00EE0583">
        <w:rPr>
          <w:rFonts w:ascii="Arial" w:hAnsi="Arial" w:cs="Arial"/>
          <w:sz w:val="24"/>
          <w:szCs w:val="24"/>
          <w:shd w:val="clear" w:color="auto" w:fill="FFFFFF"/>
        </w:rPr>
        <w:t xml:space="preserve"> what they already know; </w:t>
      </w:r>
    </w:p>
    <w:p w14:paraId="291C02B3" w14:textId="78DDD094" w:rsidR="00546535" w:rsidRDefault="00546535" w:rsidP="00EE0583">
      <w:pPr>
        <w:pStyle w:val="ListParagraph"/>
        <w:numPr>
          <w:ilvl w:val="0"/>
          <w:numId w:val="13"/>
        </w:numPr>
        <w:rPr>
          <w:rFonts w:ascii="Arial" w:hAnsi="Arial" w:cs="Arial"/>
          <w:sz w:val="24"/>
          <w:szCs w:val="24"/>
          <w:shd w:val="clear" w:color="auto" w:fill="FFFFFF"/>
        </w:rPr>
      </w:pPr>
      <w:proofErr w:type="gramStart"/>
      <w:r w:rsidRPr="00EE0583">
        <w:rPr>
          <w:rFonts w:ascii="Arial" w:hAnsi="Arial" w:cs="Arial"/>
          <w:sz w:val="24"/>
          <w:szCs w:val="24"/>
          <w:shd w:val="clear" w:color="auto" w:fill="FFFFFF"/>
        </w:rPr>
        <w:t>think</w:t>
      </w:r>
      <w:proofErr w:type="gramEnd"/>
      <w:r w:rsidRPr="00EE0583">
        <w:rPr>
          <w:rFonts w:ascii="Arial" w:hAnsi="Arial" w:cs="Arial"/>
          <w:sz w:val="24"/>
          <w:szCs w:val="24"/>
          <w:shd w:val="clear" w:color="auto" w:fill="FFFFFF"/>
        </w:rPr>
        <w:t xml:space="preserve"> deeply about what they have read.</w:t>
      </w:r>
    </w:p>
    <w:p w14:paraId="7F9DBF01" w14:textId="23676659" w:rsidR="00EE0583" w:rsidRDefault="00EE0583" w:rsidP="00EE0583">
      <w:pPr>
        <w:rPr>
          <w:rFonts w:ascii="Arial" w:hAnsi="Arial" w:cs="Arial"/>
          <w:sz w:val="24"/>
          <w:szCs w:val="24"/>
          <w:shd w:val="clear" w:color="auto" w:fill="FFFFFF"/>
        </w:rPr>
      </w:pPr>
    </w:p>
    <w:p w14:paraId="50CE1D21" w14:textId="77777777" w:rsidR="00EE0583" w:rsidRPr="00EE0583" w:rsidRDefault="00EE0583" w:rsidP="00EE0583">
      <w:pPr>
        <w:rPr>
          <w:rFonts w:ascii="Arial" w:hAnsi="Arial" w:cs="Arial"/>
          <w:sz w:val="24"/>
          <w:szCs w:val="24"/>
          <w:shd w:val="clear" w:color="auto" w:fill="FFFFFF"/>
        </w:rPr>
      </w:pPr>
    </w:p>
    <w:p w14:paraId="362639BA" w14:textId="45EC5706" w:rsidR="00546535" w:rsidRDefault="00E623A9" w:rsidP="00492499">
      <w:pPr>
        <w:rPr>
          <w:rFonts w:ascii="Arial" w:hAnsi="Arial" w:cs="Arial"/>
          <w:b/>
          <w:sz w:val="24"/>
          <w:szCs w:val="24"/>
          <w:shd w:val="clear" w:color="auto" w:fill="FFFFFF"/>
        </w:rPr>
      </w:pPr>
      <w:r w:rsidRPr="00E623A9">
        <w:rPr>
          <w:rFonts w:ascii="Arial" w:hAnsi="Arial" w:cs="Arial"/>
          <w:b/>
          <w:sz w:val="24"/>
          <w:szCs w:val="24"/>
          <w:shd w:val="clear" w:color="auto" w:fill="FFFFFF"/>
        </w:rPr>
        <w:lastRenderedPageBreak/>
        <w:t>Is my child assessed?</w:t>
      </w:r>
    </w:p>
    <w:p w14:paraId="16D359E6" w14:textId="055BC58B" w:rsidR="00E623A9" w:rsidRDefault="00E623A9" w:rsidP="00492499">
      <w:pPr>
        <w:rPr>
          <w:rFonts w:ascii="Arial" w:hAnsi="Arial" w:cs="Arial"/>
          <w:sz w:val="24"/>
          <w:szCs w:val="24"/>
          <w:shd w:val="clear" w:color="auto" w:fill="FFFFFF"/>
        </w:rPr>
      </w:pPr>
      <w:r>
        <w:rPr>
          <w:rFonts w:ascii="Arial" w:hAnsi="Arial" w:cs="Arial"/>
          <w:sz w:val="24"/>
          <w:szCs w:val="24"/>
          <w:shd w:val="clear" w:color="auto" w:fill="FFFFFF"/>
        </w:rPr>
        <w:t>Yes. All children are assessed daily during t</w:t>
      </w:r>
      <w:r w:rsidR="00044F9D">
        <w:rPr>
          <w:rFonts w:ascii="Arial" w:hAnsi="Arial" w:cs="Arial"/>
          <w:sz w:val="24"/>
          <w:szCs w:val="24"/>
          <w:shd w:val="clear" w:color="auto" w:fill="FFFFFF"/>
        </w:rPr>
        <w:t>heir phonics and Reading Practic</w:t>
      </w:r>
      <w:r>
        <w:rPr>
          <w:rFonts w:ascii="Arial" w:hAnsi="Arial" w:cs="Arial"/>
          <w:sz w:val="24"/>
          <w:szCs w:val="24"/>
          <w:shd w:val="clear" w:color="auto" w:fill="FFFFFF"/>
        </w:rPr>
        <w:t xml:space="preserve">e sessions so that any children who may need ‘catch – up’ support are identified immediately. A formal assessment is also conducted every 6 weeks. These assessments are used to carefully match each child to a fully decodable book which meets their individual needs as an early reader. </w:t>
      </w:r>
    </w:p>
    <w:p w14:paraId="2FD5DB40" w14:textId="74A43448" w:rsidR="00BC3E71" w:rsidRDefault="00BC3E71" w:rsidP="00492499">
      <w:pPr>
        <w:rPr>
          <w:rFonts w:ascii="Arial" w:hAnsi="Arial" w:cs="Arial"/>
          <w:b/>
          <w:sz w:val="24"/>
          <w:szCs w:val="24"/>
          <w:shd w:val="clear" w:color="auto" w:fill="FFFFFF"/>
        </w:rPr>
      </w:pPr>
      <w:r w:rsidRPr="00BC3E71">
        <w:rPr>
          <w:rFonts w:ascii="Arial" w:hAnsi="Arial" w:cs="Arial"/>
          <w:b/>
          <w:sz w:val="24"/>
          <w:szCs w:val="24"/>
          <w:shd w:val="clear" w:color="auto" w:fill="FFFFFF"/>
        </w:rPr>
        <w:t>Are the</w:t>
      </w:r>
      <w:r w:rsidR="00EE0583">
        <w:rPr>
          <w:rFonts w:ascii="Arial" w:hAnsi="Arial" w:cs="Arial"/>
          <w:b/>
          <w:sz w:val="24"/>
          <w:szCs w:val="24"/>
          <w:shd w:val="clear" w:color="auto" w:fill="FFFFFF"/>
        </w:rPr>
        <w:t xml:space="preserve"> reading practic</w:t>
      </w:r>
      <w:r w:rsidR="003C1019">
        <w:rPr>
          <w:rFonts w:ascii="Arial" w:hAnsi="Arial" w:cs="Arial"/>
          <w:b/>
          <w:sz w:val="24"/>
          <w:szCs w:val="24"/>
          <w:shd w:val="clear" w:color="auto" w:fill="FFFFFF"/>
        </w:rPr>
        <w:t>e</w:t>
      </w:r>
      <w:r w:rsidRPr="00BC3E71">
        <w:rPr>
          <w:rFonts w:ascii="Arial" w:hAnsi="Arial" w:cs="Arial"/>
          <w:b/>
          <w:sz w:val="24"/>
          <w:szCs w:val="24"/>
          <w:shd w:val="clear" w:color="auto" w:fill="FFFFFF"/>
        </w:rPr>
        <w:t xml:space="preserve"> books matched?</w:t>
      </w:r>
    </w:p>
    <w:p w14:paraId="18C41B83" w14:textId="58B59C33" w:rsidR="00BC3E71" w:rsidRPr="003C1019" w:rsidRDefault="003C1019" w:rsidP="00492499">
      <w:pPr>
        <w:rPr>
          <w:sz w:val="24"/>
          <w:szCs w:val="24"/>
        </w:rPr>
      </w:pPr>
      <w:r w:rsidRPr="003C1019">
        <w:rPr>
          <w:rFonts w:ascii="Arial" w:hAnsi="Arial" w:cs="Arial"/>
          <w:sz w:val="24"/>
          <w:szCs w:val="24"/>
          <w:shd w:val="clear" w:color="auto" w:fill="FFFFFF"/>
        </w:rPr>
        <w:t>Yes, y</w:t>
      </w:r>
      <w:r w:rsidRPr="003C1019">
        <w:rPr>
          <w:rFonts w:ascii="Arial" w:hAnsi="Arial" w:cs="Arial"/>
          <w:sz w:val="24"/>
          <w:szCs w:val="24"/>
        </w:rPr>
        <w:t>our child will</w:t>
      </w:r>
      <w:r w:rsidR="009A7B8C">
        <w:rPr>
          <w:rFonts w:ascii="Arial" w:hAnsi="Arial" w:cs="Arial"/>
          <w:sz w:val="24"/>
          <w:szCs w:val="24"/>
        </w:rPr>
        <w:t xml:space="preserve"> be allocated one of these books each week once they are blending securely</w:t>
      </w:r>
      <w:r w:rsidRPr="00EE0583">
        <w:rPr>
          <w:rFonts w:ascii="Arial" w:hAnsi="Arial" w:cs="Arial"/>
          <w:color w:val="FF0000"/>
          <w:sz w:val="24"/>
          <w:szCs w:val="24"/>
        </w:rPr>
        <w:t xml:space="preserve"> </w:t>
      </w:r>
      <w:r w:rsidRPr="003C1019">
        <w:rPr>
          <w:rFonts w:ascii="Arial" w:hAnsi="Arial" w:cs="Arial"/>
          <w:sz w:val="24"/>
          <w:szCs w:val="24"/>
        </w:rPr>
        <w:t>as a celebration of their learning across that week. This book will be matched to their phonic stage and be fully decodable. In order for your child to build fluency, it is vital that they are able to read 95% of the words in the text, therefore requiring little help.</w:t>
      </w:r>
    </w:p>
    <w:p w14:paraId="366026D7" w14:textId="2FCDB92D" w:rsidR="00BC3E71" w:rsidRDefault="00BC3E71" w:rsidP="00492499">
      <w:pPr>
        <w:rPr>
          <w:rFonts w:ascii="Arial" w:hAnsi="Arial" w:cs="Arial"/>
          <w:b/>
          <w:sz w:val="24"/>
          <w:szCs w:val="24"/>
          <w:shd w:val="clear" w:color="auto" w:fill="FFFFFF"/>
        </w:rPr>
      </w:pPr>
      <w:r>
        <w:rPr>
          <w:rFonts w:ascii="Arial" w:hAnsi="Arial" w:cs="Arial"/>
          <w:b/>
          <w:sz w:val="24"/>
          <w:szCs w:val="24"/>
          <w:shd w:val="clear" w:color="auto" w:fill="FFFFFF"/>
        </w:rPr>
        <w:t>How do I use the Sharing Book?</w:t>
      </w:r>
    </w:p>
    <w:p w14:paraId="0245CF70" w14:textId="5E863BF4" w:rsidR="00BC3E71" w:rsidRDefault="003643D6" w:rsidP="00EE0583">
      <w:pPr>
        <w:spacing w:after="0"/>
        <w:rPr>
          <w:rFonts w:ascii="Arial" w:hAnsi="Arial" w:cs="Arial"/>
          <w:sz w:val="24"/>
          <w:szCs w:val="24"/>
        </w:rPr>
      </w:pPr>
      <w:r w:rsidRPr="003643D6">
        <w:rPr>
          <w:rFonts w:ascii="Arial" w:hAnsi="Arial" w:cs="Arial"/>
          <w:sz w:val="24"/>
          <w:szCs w:val="24"/>
        </w:rPr>
        <w:t>If your child is to become a lifelong reader then it is essential that they are encouraged to read for pleasure. To help in fostering this l</w:t>
      </w:r>
      <w:r>
        <w:rPr>
          <w:rFonts w:ascii="Arial" w:hAnsi="Arial" w:cs="Arial"/>
          <w:sz w:val="24"/>
          <w:szCs w:val="24"/>
        </w:rPr>
        <w:t xml:space="preserve">ove of reading, your child is also </w:t>
      </w:r>
      <w:r w:rsidRPr="003643D6">
        <w:rPr>
          <w:rFonts w:ascii="Arial" w:hAnsi="Arial" w:cs="Arial"/>
          <w:sz w:val="24"/>
          <w:szCs w:val="24"/>
        </w:rPr>
        <w:t>bring</w:t>
      </w:r>
      <w:r>
        <w:rPr>
          <w:rFonts w:ascii="Arial" w:hAnsi="Arial" w:cs="Arial"/>
          <w:sz w:val="24"/>
          <w:szCs w:val="24"/>
        </w:rPr>
        <w:t>ing</w:t>
      </w:r>
      <w:r w:rsidRPr="003643D6">
        <w:rPr>
          <w:rFonts w:ascii="Arial" w:hAnsi="Arial" w:cs="Arial"/>
          <w:sz w:val="24"/>
          <w:szCs w:val="24"/>
        </w:rPr>
        <w:t xml:space="preserve"> home a sharing book to s</w:t>
      </w:r>
      <w:r>
        <w:rPr>
          <w:rFonts w:ascii="Arial" w:hAnsi="Arial" w:cs="Arial"/>
          <w:sz w:val="24"/>
          <w:szCs w:val="24"/>
        </w:rPr>
        <w:t>hare and enjoy. These books</w:t>
      </w:r>
      <w:r w:rsidRPr="003643D6">
        <w:rPr>
          <w:rFonts w:ascii="Arial" w:hAnsi="Arial" w:cs="Arial"/>
          <w:sz w:val="24"/>
          <w:szCs w:val="24"/>
        </w:rPr>
        <w:t xml:space="preserve"> provide your child with opportunities to talk about pictures, characters and plots; for your child to dream with their eyes open. We do not expect your child to read these books independently; they should be read to them. The aim of this book is enjoyment. </w:t>
      </w:r>
    </w:p>
    <w:p w14:paraId="5EB6F9FF" w14:textId="77777777" w:rsidR="00EE0583" w:rsidRPr="00EE0583" w:rsidRDefault="00EE0583" w:rsidP="00EE0583">
      <w:pPr>
        <w:spacing w:after="0"/>
        <w:rPr>
          <w:rFonts w:ascii="Arial" w:hAnsi="Arial" w:cs="Arial"/>
          <w:sz w:val="24"/>
          <w:szCs w:val="24"/>
        </w:rPr>
      </w:pPr>
    </w:p>
    <w:p w14:paraId="573896A2" w14:textId="4C8A618C" w:rsidR="006B08CA" w:rsidRDefault="006B08CA" w:rsidP="00492499">
      <w:pPr>
        <w:rPr>
          <w:rFonts w:ascii="Arial" w:hAnsi="Arial" w:cs="Arial"/>
          <w:b/>
          <w:sz w:val="24"/>
          <w:szCs w:val="24"/>
        </w:rPr>
      </w:pPr>
      <w:r>
        <w:rPr>
          <w:rFonts w:ascii="Arial" w:hAnsi="Arial" w:cs="Arial"/>
          <w:b/>
          <w:sz w:val="24"/>
          <w:szCs w:val="24"/>
        </w:rPr>
        <w:t>Can I access the books on a tablet?</w:t>
      </w:r>
    </w:p>
    <w:p w14:paraId="7AE01B33" w14:textId="5B1C7906" w:rsidR="00162E57" w:rsidRDefault="006B08CA" w:rsidP="00492499">
      <w:pPr>
        <w:rPr>
          <w:rFonts w:ascii="Arial" w:hAnsi="Arial" w:cs="Arial"/>
          <w:color w:val="FF0000"/>
          <w:sz w:val="24"/>
          <w:szCs w:val="24"/>
        </w:rPr>
      </w:pPr>
      <w:r>
        <w:rPr>
          <w:rFonts w:ascii="Arial" w:hAnsi="Arial" w:cs="Arial"/>
          <w:sz w:val="24"/>
          <w:szCs w:val="24"/>
        </w:rPr>
        <w:t>Yes. If you are accessing the books on an Apple or android device then the simplest way is to download the free Collins EBook app. If you are accessing the books on a Kindle or Kindle Fire then you will need use the browser.</w:t>
      </w:r>
      <w:r w:rsidR="00EE0583">
        <w:rPr>
          <w:rFonts w:ascii="Arial" w:hAnsi="Arial" w:cs="Arial"/>
          <w:sz w:val="24"/>
          <w:szCs w:val="24"/>
        </w:rPr>
        <w:t xml:space="preserve"> </w:t>
      </w:r>
    </w:p>
    <w:p w14:paraId="02806B91" w14:textId="4BCB2B8E" w:rsidR="00162E57" w:rsidRDefault="00162E57" w:rsidP="00492499">
      <w:pPr>
        <w:rPr>
          <w:rFonts w:ascii="Arial" w:hAnsi="Arial" w:cs="Arial"/>
          <w:color w:val="FF0000"/>
          <w:sz w:val="24"/>
          <w:szCs w:val="24"/>
        </w:rPr>
      </w:pPr>
      <w:hyperlink r:id="rId15" w:history="1">
        <w:r w:rsidRPr="004364D2">
          <w:rPr>
            <w:rStyle w:val="Hyperlink"/>
            <w:rFonts w:ascii="Arial" w:hAnsi="Arial" w:cs="Arial"/>
            <w:sz w:val="24"/>
            <w:szCs w:val="24"/>
          </w:rPr>
          <w:t>https://ops.collinsopenp</w:t>
        </w:r>
        <w:bookmarkStart w:id="0" w:name="_GoBack"/>
        <w:bookmarkEnd w:id="0"/>
        <w:r w:rsidRPr="004364D2">
          <w:rPr>
            <w:rStyle w:val="Hyperlink"/>
            <w:rFonts w:ascii="Arial" w:hAnsi="Arial" w:cs="Arial"/>
            <w:sz w:val="24"/>
            <w:szCs w:val="24"/>
          </w:rPr>
          <w:t>a</w:t>
        </w:r>
        <w:r w:rsidRPr="004364D2">
          <w:rPr>
            <w:rStyle w:val="Hyperlink"/>
            <w:rFonts w:ascii="Arial" w:hAnsi="Arial" w:cs="Arial"/>
            <w:sz w:val="24"/>
            <w:szCs w:val="24"/>
          </w:rPr>
          <w:t>ge.com/sso/login?service=https%3A//ebooks.collinsopenpage.com/wr/index.html&amp;e</w:t>
        </w:r>
        <w:r w:rsidRPr="004364D2">
          <w:rPr>
            <w:rStyle w:val="Hyperlink"/>
            <w:rFonts w:ascii="Arial" w:hAnsi="Arial" w:cs="Arial"/>
            <w:sz w:val="24"/>
            <w:szCs w:val="24"/>
          </w:rPr>
          <w:t>u</w:t>
        </w:r>
        <w:r w:rsidRPr="004364D2">
          <w:rPr>
            <w:rStyle w:val="Hyperlink"/>
            <w:rFonts w:ascii="Arial" w:hAnsi="Arial" w:cs="Arial"/>
            <w:sz w:val="24"/>
            <w:szCs w:val="24"/>
          </w:rPr>
          <w:t>login=true</w:t>
        </w:r>
      </w:hyperlink>
    </w:p>
    <w:p w14:paraId="59495AEF" w14:textId="77777777" w:rsidR="00162E57" w:rsidRPr="00EE0583" w:rsidRDefault="00162E57" w:rsidP="00492499">
      <w:pPr>
        <w:rPr>
          <w:rFonts w:ascii="Arial" w:hAnsi="Arial" w:cs="Arial"/>
          <w:color w:val="FF0000"/>
          <w:sz w:val="24"/>
          <w:szCs w:val="24"/>
        </w:rPr>
      </w:pPr>
    </w:p>
    <w:p w14:paraId="7DEFB746" w14:textId="77777777" w:rsidR="00492499" w:rsidRPr="00492499" w:rsidRDefault="00492499" w:rsidP="00492499">
      <w:pPr>
        <w:rPr>
          <w:rFonts w:ascii="Arial" w:hAnsi="Arial" w:cs="Arial"/>
          <w:sz w:val="24"/>
          <w:szCs w:val="24"/>
        </w:rPr>
      </w:pPr>
    </w:p>
    <w:p w14:paraId="7432A492" w14:textId="77777777" w:rsidR="00492499" w:rsidRPr="00492499" w:rsidRDefault="00492499" w:rsidP="00492499">
      <w:pPr>
        <w:rPr>
          <w:rFonts w:ascii="Arial" w:hAnsi="Arial" w:cs="Arial"/>
          <w:b/>
          <w:sz w:val="24"/>
          <w:szCs w:val="24"/>
          <w:u w:val="single"/>
        </w:rPr>
      </w:pPr>
    </w:p>
    <w:sectPr w:rsidR="00492499" w:rsidRPr="00492499" w:rsidSect="004B39DF">
      <w:footerReference w:type="default" r:id="rId16"/>
      <w:pgSz w:w="11906" w:h="16838"/>
      <w:pgMar w:top="709" w:right="849" w:bottom="851" w:left="851" w:header="708"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6583F6" w14:textId="77777777" w:rsidR="00700E83" w:rsidRDefault="00700E83" w:rsidP="0044305C">
      <w:pPr>
        <w:spacing w:after="0" w:line="240" w:lineRule="auto"/>
      </w:pPr>
      <w:r>
        <w:separator/>
      </w:r>
    </w:p>
  </w:endnote>
  <w:endnote w:type="continuationSeparator" w:id="0">
    <w:p w14:paraId="512EF39F" w14:textId="77777777" w:rsidR="00700E83" w:rsidRDefault="00700E83" w:rsidP="0044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dobe Garamond Pro">
    <w:altName w:val="Times New Roman"/>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A58FA" w14:textId="77777777" w:rsidR="006B5D13" w:rsidRPr="006B5D13" w:rsidRDefault="006B5D13" w:rsidP="006B5D13">
    <w:pPr>
      <w:pStyle w:val="Footer"/>
      <w:rPr>
        <w:rFonts w:ascii="Lucida Calligraphy" w:hAnsi="Lucida Calligraphy"/>
        <w:color w:val="632423" w:themeColor="accent2" w:themeShade="80"/>
        <w:sz w:val="24"/>
        <w:szCs w:val="24"/>
      </w:rPr>
    </w:pPr>
  </w:p>
  <w:p w14:paraId="638A58FB" w14:textId="77777777" w:rsidR="006B5D13" w:rsidRDefault="004B39DF" w:rsidP="004B39DF">
    <w:pPr>
      <w:pStyle w:val="Footer"/>
      <w:jc w:val="right"/>
      <w:rPr>
        <w:rFonts w:ascii="Lucida Calligraphy" w:hAnsi="Lucida Calligraphy"/>
        <w:color w:val="632423" w:themeColor="accent2" w:themeShade="80"/>
        <w:sz w:val="24"/>
        <w:szCs w:val="24"/>
      </w:rPr>
    </w:pPr>
    <w:r>
      <w:rPr>
        <w:noProof/>
        <w:lang w:eastAsia="en-GB"/>
      </w:rPr>
      <mc:AlternateContent>
        <mc:Choice Requires="wps">
          <w:drawing>
            <wp:anchor distT="0" distB="0" distL="114300" distR="114300" simplePos="0" relativeHeight="251659264" behindDoc="0" locked="0" layoutInCell="1" allowOverlap="1" wp14:anchorId="638A58FF" wp14:editId="638A5900">
              <wp:simplePos x="0" y="0"/>
              <wp:positionH relativeFrom="column">
                <wp:posOffset>-83185</wp:posOffset>
              </wp:positionH>
              <wp:positionV relativeFrom="paragraph">
                <wp:posOffset>16510</wp:posOffset>
              </wp:positionV>
              <wp:extent cx="2705100" cy="628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7051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8A5909" w14:textId="77777777" w:rsidR="004B39DF" w:rsidRDefault="004B39DF">
                          <w:r>
                            <w:rPr>
                              <w:noProof/>
                              <w:lang w:eastAsia="en-GB"/>
                            </w:rPr>
                            <w:drawing>
                              <wp:inline distT="0" distB="0" distL="0" distR="0" wp14:anchorId="638A590A" wp14:editId="638A590B">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38A58FF" id="_x0000_t202" coordsize="21600,21600" o:spt="202" path="m,l,21600r21600,l21600,xe">
              <v:stroke joinstyle="miter"/>
              <v:path gradientshapeok="t" o:connecttype="rect"/>
            </v:shapetype>
            <v:shape id="Text Box 7" o:spid="_x0000_s1026" type="#_x0000_t202" style="position:absolute;left:0;text-align:left;margin-left:-6.55pt;margin-top:1.3pt;width: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GkQIAALI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" fillcolor="white [3201]" strokeweight=".5pt">
              <v:textbox>
                <w:txbxContent>
                  <w:p w14:paraId="638A5909" w14:textId="77777777" w:rsidR="004B39DF" w:rsidRDefault="004B39DF">
                    <w:r>
                      <w:rPr>
                        <w:noProof/>
                        <w:lang w:eastAsia="en-GB"/>
                      </w:rPr>
                      <w:drawing>
                        <wp:inline distT="0" distB="0" distL="0" distR="0" wp14:anchorId="638A590A" wp14:editId="638A590B">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v:textbox>
            </v:shape>
          </w:pict>
        </mc:Fallback>
      </mc:AlternateContent>
    </w:r>
    <w:r w:rsidR="006B5D13">
      <w:rPr>
        <w:noProof/>
        <w:lang w:eastAsia="en-GB"/>
      </w:rPr>
      <w:drawing>
        <wp:inline distT="0" distB="0" distL="0" distR="0" wp14:anchorId="638A5901" wp14:editId="638A5902">
          <wp:extent cx="904875" cy="625803"/>
          <wp:effectExtent l="19050" t="19050" r="9525" b="22225"/>
          <wp:docPr id="4" name="Picture 4" descr="C:\Users\staff\Downloads\Holy-Family-Slogan-Panels_Resp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wnloads\Holy-Family-Slogan-Panels_Respect.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632390"/>
                  </a:xfrm>
                  <a:prstGeom prst="rect">
                    <a:avLst/>
                  </a:prstGeom>
                  <a:noFill/>
                  <a:ln>
                    <a:solidFill>
                      <a:schemeClr val="tx1"/>
                    </a:solidFill>
                  </a:ln>
                </pic:spPr>
              </pic:pic>
            </a:graphicData>
          </a:graphic>
        </wp:inline>
      </w:drawing>
    </w:r>
    <w:r w:rsidR="006B5D13">
      <w:rPr>
        <w:noProof/>
        <w:lang w:eastAsia="en-GB"/>
      </w:rPr>
      <w:drawing>
        <wp:inline distT="0" distB="0" distL="0" distR="0" wp14:anchorId="638A5903" wp14:editId="638A5904">
          <wp:extent cx="893945" cy="626789"/>
          <wp:effectExtent l="19050" t="19050" r="20955" b="20955"/>
          <wp:docPr id="3" name="Picture 3" descr="C:\Users\staff\Downloads\Holy-Family-Slogan-Panels_Passi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Holy-Family-Slogan-Panels_Passionat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6655" cy="628689"/>
                  </a:xfrm>
                  <a:prstGeom prst="rect">
                    <a:avLst/>
                  </a:prstGeom>
                  <a:noFill/>
                  <a:ln>
                    <a:solidFill>
                      <a:schemeClr val="tx1"/>
                    </a:solidFill>
                  </a:ln>
                </pic:spPr>
              </pic:pic>
            </a:graphicData>
          </a:graphic>
        </wp:inline>
      </w:drawing>
    </w:r>
    <w:r w:rsidR="006B5D13">
      <w:rPr>
        <w:noProof/>
        <w:lang w:eastAsia="en-GB"/>
      </w:rPr>
      <w:drawing>
        <wp:inline distT="0" distB="0" distL="0" distR="0" wp14:anchorId="638A5905" wp14:editId="638A5906">
          <wp:extent cx="876300" cy="628874"/>
          <wp:effectExtent l="19050" t="19050" r="19050" b="19050"/>
          <wp:docPr id="2" name="Picture 2" descr="C:\Users\staff\Downloads\Holy-Family-Slogan-Panels_Gro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wnloads\Holy-Family-Slogan-Panels_Growing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7962" cy="630067"/>
                  </a:xfrm>
                  <a:prstGeom prst="rect">
                    <a:avLst/>
                  </a:prstGeom>
                  <a:noFill/>
                  <a:ln>
                    <a:solidFill>
                      <a:schemeClr val="tx1"/>
                    </a:solidFill>
                  </a:ln>
                </pic:spPr>
              </pic:pic>
            </a:graphicData>
          </a:graphic>
        </wp:inline>
      </w:drawing>
    </w:r>
    <w:r>
      <w:rPr>
        <w:noProof/>
        <w:lang w:eastAsia="en-GB"/>
      </w:rPr>
      <w:drawing>
        <wp:inline distT="0" distB="0" distL="0" distR="0" wp14:anchorId="638A5907" wp14:editId="638A5908">
          <wp:extent cx="903262" cy="638175"/>
          <wp:effectExtent l="19050" t="19050" r="11430" b="9525"/>
          <wp:docPr id="5" name="Picture 5" descr="C:\Users\staff\Downloads\Holy-Family-Slogan-Panels_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wnloads\Holy-Family-Slogan-Panels_Togethe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0183" cy="643065"/>
                  </a:xfrm>
                  <a:prstGeom prst="rect">
                    <a:avLst/>
                  </a:prstGeom>
                  <a:noFill/>
                  <a:ln>
                    <a:solidFill>
                      <a:schemeClr val="tx1"/>
                    </a:solidFill>
                  </a:ln>
                </pic:spPr>
              </pic:pic>
            </a:graphicData>
          </a:graphic>
        </wp:inline>
      </w:drawing>
    </w:r>
  </w:p>
  <w:p w14:paraId="638A58FC" w14:textId="77777777" w:rsidR="006B5D13" w:rsidRDefault="006B5D13" w:rsidP="007D3A71">
    <w:pPr>
      <w:pStyle w:val="Footer"/>
      <w:jc w:val="center"/>
      <w:rPr>
        <w:rFonts w:ascii="Lucida Calligraphy" w:hAnsi="Lucida Calligraphy"/>
        <w:color w:val="632423" w:themeColor="accent2" w:themeShade="80"/>
        <w:sz w:val="24"/>
        <w:szCs w:val="24"/>
      </w:rPr>
    </w:pPr>
  </w:p>
  <w:p w14:paraId="638A58FD" w14:textId="77777777" w:rsidR="006B5D13" w:rsidRDefault="006B5D13" w:rsidP="006B5D13">
    <w:pPr>
      <w:pStyle w:val="Footer"/>
      <w:rPr>
        <w:rFonts w:ascii="Lucida Calligraphy" w:hAnsi="Lucida Calligraphy"/>
        <w:color w:val="632423" w:themeColor="accent2" w:themeShade="80"/>
        <w:sz w:val="24"/>
        <w:szCs w:val="24"/>
      </w:rPr>
    </w:pPr>
    <w:r w:rsidRPr="00935ECE">
      <w:rPr>
        <w:rFonts w:ascii="Lucida Calligraphy" w:hAnsi="Lucida Calligraphy"/>
        <w:color w:val="632423" w:themeColor="accent2" w:themeShade="80"/>
        <w:sz w:val="24"/>
        <w:szCs w:val="24"/>
      </w:rPr>
      <w:t>‘At Holy Family we grow, learn and succeed in the footsteps of Jesus.’</w:t>
    </w:r>
  </w:p>
  <w:p w14:paraId="638A58FE" w14:textId="77777777" w:rsidR="006B5D13" w:rsidRPr="00935ECE" w:rsidRDefault="006B5D13" w:rsidP="007D3A71">
    <w:pPr>
      <w:pStyle w:val="Footer"/>
      <w:jc w:val="center"/>
      <w:rPr>
        <w:rFonts w:ascii="Lucida Calligraphy" w:hAnsi="Lucida Calligraphy"/>
        <w:color w:val="632423" w:themeColor="accent2" w:themeShade="8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CF9CB" w14:textId="77777777" w:rsidR="00700E83" w:rsidRDefault="00700E83" w:rsidP="0044305C">
      <w:pPr>
        <w:spacing w:after="0" w:line="240" w:lineRule="auto"/>
      </w:pPr>
      <w:r>
        <w:separator/>
      </w:r>
    </w:p>
  </w:footnote>
  <w:footnote w:type="continuationSeparator" w:id="0">
    <w:p w14:paraId="05C15FED" w14:textId="77777777" w:rsidR="00700E83" w:rsidRDefault="00700E83" w:rsidP="0044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none"/>
      <w:pStyle w:val="Heading2"/>
      <w:suff w:val="nothing"/>
      <w:lvlText w:val=""/>
      <w:lvlJc w:val="left"/>
      <w:pPr>
        <w:tabs>
          <w:tab w:val="num" w:pos="0"/>
        </w:tabs>
        <w:ind w:left="432" w:hanging="432"/>
      </w:pPr>
      <w:rPr>
        <w:rFonts w:cs="Adobe Garamond Pr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1222E7"/>
    <w:multiLevelType w:val="hybridMultilevel"/>
    <w:tmpl w:val="6996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727F6D"/>
    <w:multiLevelType w:val="hybridMultilevel"/>
    <w:tmpl w:val="ABBC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454425"/>
    <w:multiLevelType w:val="hybridMultilevel"/>
    <w:tmpl w:val="00FC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ED3438"/>
    <w:multiLevelType w:val="hybridMultilevel"/>
    <w:tmpl w:val="16680D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43CB0F31"/>
    <w:multiLevelType w:val="multilevel"/>
    <w:tmpl w:val="1124FF06"/>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080" w:firstLine="720"/>
      </w:pPr>
      <w:rPr>
        <w:rFonts w:ascii="Arial" w:eastAsia="Arial" w:hAnsi="Arial" w:cs="Arial"/>
        <w:vertAlign w:val="baseline"/>
      </w:rPr>
    </w:lvl>
    <w:lvl w:ilvl="2">
      <w:start w:val="1"/>
      <w:numFmt w:val="bullet"/>
      <w:lvlText w:val="▪"/>
      <w:lvlJc w:val="left"/>
      <w:pPr>
        <w:ind w:left="1440" w:firstLine="1080"/>
      </w:pPr>
      <w:rPr>
        <w:rFonts w:ascii="Arial" w:eastAsia="Arial" w:hAnsi="Arial" w:cs="Arial"/>
        <w:vertAlign w:val="baseline"/>
      </w:rPr>
    </w:lvl>
    <w:lvl w:ilvl="3">
      <w:start w:val="1"/>
      <w:numFmt w:val="bullet"/>
      <w:lvlText w:val="●"/>
      <w:lvlJc w:val="left"/>
      <w:pPr>
        <w:ind w:left="1800" w:firstLine="1440"/>
      </w:pPr>
      <w:rPr>
        <w:rFonts w:ascii="Arial" w:eastAsia="Arial" w:hAnsi="Arial" w:cs="Arial"/>
        <w:vertAlign w:val="baseline"/>
      </w:rPr>
    </w:lvl>
    <w:lvl w:ilvl="4">
      <w:start w:val="1"/>
      <w:numFmt w:val="bullet"/>
      <w:lvlText w:val="◦"/>
      <w:lvlJc w:val="left"/>
      <w:pPr>
        <w:ind w:left="2160" w:firstLine="1800"/>
      </w:pPr>
      <w:rPr>
        <w:rFonts w:ascii="Arial" w:eastAsia="Arial" w:hAnsi="Arial" w:cs="Arial"/>
        <w:vertAlign w:val="baseline"/>
      </w:rPr>
    </w:lvl>
    <w:lvl w:ilvl="5">
      <w:start w:val="1"/>
      <w:numFmt w:val="bullet"/>
      <w:lvlText w:val="▪"/>
      <w:lvlJc w:val="left"/>
      <w:pPr>
        <w:ind w:left="2520" w:firstLine="2160"/>
      </w:pPr>
      <w:rPr>
        <w:rFonts w:ascii="Arial" w:eastAsia="Arial" w:hAnsi="Arial" w:cs="Arial"/>
        <w:vertAlign w:val="baseline"/>
      </w:rPr>
    </w:lvl>
    <w:lvl w:ilvl="6">
      <w:start w:val="1"/>
      <w:numFmt w:val="bullet"/>
      <w:lvlText w:val="●"/>
      <w:lvlJc w:val="left"/>
      <w:pPr>
        <w:ind w:left="2880" w:firstLine="2520"/>
      </w:pPr>
      <w:rPr>
        <w:rFonts w:ascii="Arial" w:eastAsia="Arial" w:hAnsi="Arial" w:cs="Arial"/>
        <w:vertAlign w:val="baseline"/>
      </w:rPr>
    </w:lvl>
    <w:lvl w:ilvl="7">
      <w:start w:val="1"/>
      <w:numFmt w:val="bullet"/>
      <w:lvlText w:val="◦"/>
      <w:lvlJc w:val="left"/>
      <w:pPr>
        <w:ind w:left="3240" w:firstLine="2880"/>
      </w:pPr>
      <w:rPr>
        <w:rFonts w:ascii="Arial" w:eastAsia="Arial" w:hAnsi="Arial" w:cs="Arial"/>
        <w:vertAlign w:val="baseline"/>
      </w:rPr>
    </w:lvl>
    <w:lvl w:ilvl="8">
      <w:start w:val="1"/>
      <w:numFmt w:val="bullet"/>
      <w:lvlText w:val="▪"/>
      <w:lvlJc w:val="left"/>
      <w:pPr>
        <w:ind w:left="3600" w:firstLine="3240"/>
      </w:pPr>
      <w:rPr>
        <w:rFonts w:ascii="Arial" w:eastAsia="Arial" w:hAnsi="Arial" w:cs="Arial"/>
        <w:vertAlign w:val="baseline"/>
      </w:rPr>
    </w:lvl>
  </w:abstractNum>
  <w:abstractNum w:abstractNumId="6">
    <w:nsid w:val="4467622B"/>
    <w:multiLevelType w:val="hybridMultilevel"/>
    <w:tmpl w:val="47E8F00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nsid w:val="488558C3"/>
    <w:multiLevelType w:val="hybridMultilevel"/>
    <w:tmpl w:val="E112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A24E0D"/>
    <w:multiLevelType w:val="hybridMultilevel"/>
    <w:tmpl w:val="373ED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7B75575"/>
    <w:multiLevelType w:val="hybridMultilevel"/>
    <w:tmpl w:val="54688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23D0FAA"/>
    <w:multiLevelType w:val="hybridMultilevel"/>
    <w:tmpl w:val="80D008C8"/>
    <w:lvl w:ilvl="0" w:tplc="852A09B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7323BF8"/>
    <w:multiLevelType w:val="hybridMultilevel"/>
    <w:tmpl w:val="9240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B8B4CFA"/>
    <w:multiLevelType w:val="multilevel"/>
    <w:tmpl w:val="C69AAD56"/>
    <w:lvl w:ilvl="0">
      <w:start w:val="1"/>
      <w:numFmt w:val="decimal"/>
      <w:lvlText w:val=""/>
      <w:lvlJc w:val="left"/>
      <w:pPr>
        <w:ind w:left="432" w:firstLine="0"/>
      </w:pPr>
      <w:rPr>
        <w:vertAlign w:val="baseline"/>
      </w:rPr>
    </w:lvl>
    <w:lvl w:ilvl="1">
      <w:start w:val="1"/>
      <w:numFmt w:val="decimal"/>
      <w:lvlText w:val=""/>
      <w:lvlJc w:val="left"/>
      <w:pPr>
        <w:ind w:left="576" w:firstLine="0"/>
      </w:pPr>
      <w:rPr>
        <w:vertAlign w:val="baseline"/>
      </w:rPr>
    </w:lvl>
    <w:lvl w:ilvl="2">
      <w:start w:val="1"/>
      <w:numFmt w:val="decimal"/>
      <w:lvlText w:val=""/>
      <w:lvlJc w:val="left"/>
      <w:pPr>
        <w:ind w:left="720" w:firstLine="0"/>
      </w:pPr>
      <w:rPr>
        <w:vertAlign w:val="baseline"/>
      </w:rPr>
    </w:lvl>
    <w:lvl w:ilvl="3">
      <w:start w:val="1"/>
      <w:numFmt w:val="decimal"/>
      <w:lvlText w:val=""/>
      <w:lvlJc w:val="left"/>
      <w:pPr>
        <w:ind w:left="864" w:firstLine="0"/>
      </w:pPr>
      <w:rPr>
        <w:vertAlign w:val="baseline"/>
      </w:rPr>
    </w:lvl>
    <w:lvl w:ilvl="4">
      <w:start w:val="1"/>
      <w:numFmt w:val="decimal"/>
      <w:lvlText w:val=""/>
      <w:lvlJc w:val="left"/>
      <w:pPr>
        <w:ind w:left="1008" w:firstLine="0"/>
      </w:pPr>
      <w:rPr>
        <w:vertAlign w:val="baseline"/>
      </w:rPr>
    </w:lvl>
    <w:lvl w:ilvl="5">
      <w:start w:val="1"/>
      <w:numFmt w:val="decimal"/>
      <w:lvlText w:val=""/>
      <w:lvlJc w:val="left"/>
      <w:pPr>
        <w:ind w:left="1152" w:firstLine="0"/>
      </w:pPr>
      <w:rPr>
        <w:vertAlign w:val="baseline"/>
      </w:rPr>
    </w:lvl>
    <w:lvl w:ilvl="6">
      <w:start w:val="1"/>
      <w:numFmt w:val="decimal"/>
      <w:lvlText w:val=""/>
      <w:lvlJc w:val="left"/>
      <w:pPr>
        <w:ind w:left="1296" w:firstLine="0"/>
      </w:pPr>
      <w:rPr>
        <w:vertAlign w:val="baseline"/>
      </w:rPr>
    </w:lvl>
    <w:lvl w:ilvl="7">
      <w:start w:val="1"/>
      <w:numFmt w:val="decimal"/>
      <w:lvlText w:val=""/>
      <w:lvlJc w:val="left"/>
      <w:pPr>
        <w:ind w:left="1440" w:firstLine="0"/>
      </w:pPr>
      <w:rPr>
        <w:vertAlign w:val="baseline"/>
      </w:rPr>
    </w:lvl>
    <w:lvl w:ilvl="8">
      <w:start w:val="1"/>
      <w:numFmt w:val="decimal"/>
      <w:lvlText w:val=""/>
      <w:lvlJc w:val="left"/>
      <w:pPr>
        <w:ind w:left="1584" w:firstLine="0"/>
      </w:pPr>
      <w:rPr>
        <w:vertAlign w:val="baseline"/>
      </w:rPr>
    </w:lvl>
  </w:abstractNum>
  <w:num w:numId="1">
    <w:abstractNumId w:val="4"/>
  </w:num>
  <w:num w:numId="2">
    <w:abstractNumId w:val="3"/>
  </w:num>
  <w:num w:numId="3">
    <w:abstractNumId w:val="7"/>
  </w:num>
  <w:num w:numId="4">
    <w:abstractNumId w:val="0"/>
  </w:num>
  <w:num w:numId="5">
    <w:abstractNumId w:val="12"/>
  </w:num>
  <w:num w:numId="6">
    <w:abstractNumId w:val="5"/>
  </w:num>
  <w:num w:numId="7">
    <w:abstractNumId w:val="6"/>
  </w:num>
  <w:num w:numId="8">
    <w:abstractNumId w:val="11"/>
  </w:num>
  <w:num w:numId="9">
    <w:abstractNumId w:val="1"/>
  </w:num>
  <w:num w:numId="10">
    <w:abstractNumId w:val="8"/>
  </w:num>
  <w:num w:numId="11">
    <w:abstractNumId w:val="2"/>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05C"/>
    <w:rsid w:val="00010875"/>
    <w:rsid w:val="00035A9A"/>
    <w:rsid w:val="00044F9D"/>
    <w:rsid w:val="0004591F"/>
    <w:rsid w:val="00070916"/>
    <w:rsid w:val="000C528D"/>
    <w:rsid w:val="000E2F29"/>
    <w:rsid w:val="00131516"/>
    <w:rsid w:val="0014140A"/>
    <w:rsid w:val="00162E57"/>
    <w:rsid w:val="00171A46"/>
    <w:rsid w:val="001975A2"/>
    <w:rsid w:val="00215C36"/>
    <w:rsid w:val="002163EE"/>
    <w:rsid w:val="00254FE5"/>
    <w:rsid w:val="0029706D"/>
    <w:rsid w:val="002B2B4F"/>
    <w:rsid w:val="002C08C0"/>
    <w:rsid w:val="003163C2"/>
    <w:rsid w:val="003228DE"/>
    <w:rsid w:val="003643D6"/>
    <w:rsid w:val="00371C9C"/>
    <w:rsid w:val="00383E32"/>
    <w:rsid w:val="003A440B"/>
    <w:rsid w:val="003C1019"/>
    <w:rsid w:val="004343CD"/>
    <w:rsid w:val="0044305C"/>
    <w:rsid w:val="004520A8"/>
    <w:rsid w:val="00492499"/>
    <w:rsid w:val="00492D93"/>
    <w:rsid w:val="0049756B"/>
    <w:rsid w:val="004B39DF"/>
    <w:rsid w:val="004F00E7"/>
    <w:rsid w:val="0050023F"/>
    <w:rsid w:val="00502FCA"/>
    <w:rsid w:val="00546535"/>
    <w:rsid w:val="00547E6D"/>
    <w:rsid w:val="00565E80"/>
    <w:rsid w:val="005D3D37"/>
    <w:rsid w:val="00607A2D"/>
    <w:rsid w:val="006432B9"/>
    <w:rsid w:val="00644C30"/>
    <w:rsid w:val="00655002"/>
    <w:rsid w:val="006B08CA"/>
    <w:rsid w:val="006B5D13"/>
    <w:rsid w:val="00700E83"/>
    <w:rsid w:val="007025F2"/>
    <w:rsid w:val="00751510"/>
    <w:rsid w:val="00765A7A"/>
    <w:rsid w:val="007A5EB4"/>
    <w:rsid w:val="007B19BC"/>
    <w:rsid w:val="007B3B83"/>
    <w:rsid w:val="007D3A71"/>
    <w:rsid w:val="007E2094"/>
    <w:rsid w:val="007F2D9E"/>
    <w:rsid w:val="00822C87"/>
    <w:rsid w:val="008544F6"/>
    <w:rsid w:val="008637DF"/>
    <w:rsid w:val="008A54E8"/>
    <w:rsid w:val="008C3C79"/>
    <w:rsid w:val="008C7E55"/>
    <w:rsid w:val="008E4A76"/>
    <w:rsid w:val="009000F4"/>
    <w:rsid w:val="009055BD"/>
    <w:rsid w:val="0091102D"/>
    <w:rsid w:val="00927FBB"/>
    <w:rsid w:val="00932E3C"/>
    <w:rsid w:val="00935ECE"/>
    <w:rsid w:val="00940CFE"/>
    <w:rsid w:val="009A78E5"/>
    <w:rsid w:val="009A7B8C"/>
    <w:rsid w:val="009D1A7B"/>
    <w:rsid w:val="009E6458"/>
    <w:rsid w:val="00A97AA0"/>
    <w:rsid w:val="00AA40AF"/>
    <w:rsid w:val="00AB1335"/>
    <w:rsid w:val="00AB6101"/>
    <w:rsid w:val="00AE6DC3"/>
    <w:rsid w:val="00AF42D5"/>
    <w:rsid w:val="00B012BC"/>
    <w:rsid w:val="00B052F7"/>
    <w:rsid w:val="00B701EB"/>
    <w:rsid w:val="00B84737"/>
    <w:rsid w:val="00B96681"/>
    <w:rsid w:val="00BC3E71"/>
    <w:rsid w:val="00C533F7"/>
    <w:rsid w:val="00C740DD"/>
    <w:rsid w:val="00C91BE1"/>
    <w:rsid w:val="00CF38F9"/>
    <w:rsid w:val="00D76D88"/>
    <w:rsid w:val="00DB0A8D"/>
    <w:rsid w:val="00DB24BA"/>
    <w:rsid w:val="00DC6BB5"/>
    <w:rsid w:val="00DE4C66"/>
    <w:rsid w:val="00E07027"/>
    <w:rsid w:val="00E25A38"/>
    <w:rsid w:val="00E623A9"/>
    <w:rsid w:val="00E901CC"/>
    <w:rsid w:val="00EC516D"/>
    <w:rsid w:val="00EE0583"/>
    <w:rsid w:val="00F319ED"/>
    <w:rsid w:val="00F46ADD"/>
    <w:rsid w:val="00F7743D"/>
    <w:rsid w:val="00F90A73"/>
    <w:rsid w:val="00FB172A"/>
    <w:rsid w:val="00FC4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A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8E4A76"/>
    <w:pPr>
      <w:keepNext/>
      <w:widowControl w:val="0"/>
      <w:numPr>
        <w:numId w:val="4"/>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854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D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54F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8E4A76"/>
    <w:pPr>
      <w:keepNext/>
      <w:widowControl w:val="0"/>
      <w:numPr>
        <w:numId w:val="4"/>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854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D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54F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holyfamilysalemoor.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ops.collinsopenpage.com/sso/login?service=https%3A//ebooks.collinsopenpage.com/wr/index.html&amp;eulogin=true"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0.png"/><Relationship Id="rId1" Type="http://schemas.openxmlformats.org/officeDocument/2006/relationships/image" Target="media/image3.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9F3C07B242040B3996E90601AA00A" ma:contentTypeVersion="14" ma:contentTypeDescription="Create a new document." ma:contentTypeScope="" ma:versionID="b39db15926f4302204eb13b060ceba4d">
  <xsd:schema xmlns:xsd="http://www.w3.org/2001/XMLSchema" xmlns:xs="http://www.w3.org/2001/XMLSchema" xmlns:p="http://schemas.microsoft.com/office/2006/metadata/properties" xmlns:ns3="8a04d5ad-4621-4dfd-a584-be52a1ed34f1" xmlns:ns4="46c18680-b3c4-4edb-a25a-95f1bbcfccd2" targetNamespace="http://schemas.microsoft.com/office/2006/metadata/properties" ma:root="true" ma:fieldsID="42bd2bb66bc9623f154b26e31ae6123a" ns3:_="" ns4:_="">
    <xsd:import namespace="8a04d5ad-4621-4dfd-a584-be52a1ed34f1"/>
    <xsd:import namespace="46c18680-b3c4-4edb-a25a-95f1bbcfccd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4d5ad-4621-4dfd-a584-be52a1ed34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c18680-b3c4-4edb-a25a-95f1bbcfcc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46920-688E-45D6-8B2A-704D27C73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4d5ad-4621-4dfd-a584-be52a1ed34f1"/>
    <ds:schemaRef ds:uri="46c18680-b3c4-4edb-a25a-95f1bbcfc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02756-86B5-4396-BBAC-45BD02970998}">
  <ds:schemaRefs>
    <ds:schemaRef ds:uri="http://schemas.microsoft.com/sharepoint/v3/contenttype/forms"/>
  </ds:schemaRefs>
</ds:datastoreItem>
</file>

<file path=customXml/itemProps3.xml><?xml version="1.0" encoding="utf-8"?>
<ds:datastoreItem xmlns:ds="http://schemas.openxmlformats.org/officeDocument/2006/customXml" ds:itemID="{BBF38552-3972-44A9-8188-83F274B4D8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4D11A9-D7B6-4D2A-A0CE-95923B60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Our Lady of Lourdes Primary School</Company>
  <LinksUpToDate>false</LinksUpToDate>
  <CharactersWithSpaces>3228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Natalie Holland</cp:lastModifiedBy>
  <cp:revision>2</cp:revision>
  <cp:lastPrinted>2018-12-03T15:05:00Z</cp:lastPrinted>
  <dcterms:created xsi:type="dcterms:W3CDTF">2021-11-17T20:17:00Z</dcterms:created>
  <dcterms:modified xsi:type="dcterms:W3CDTF">2021-11-17T20:17:00Z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0x0101001469F3C07B242040B3996E90601AA00A</vt:lpwstr>
  </property>
</Properties>
</file>